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9BF" w:rsidRDefault="00CF49BF" w:rsidP="00CF49BF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21"/>
          <w:szCs w:val="21"/>
        </w:rPr>
      </w:pP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Подъемно-транспортное оборудование.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11. Цепи для подъемно-транспортного оборудования.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Уровень: I. Способ сварки: РД</w:t>
      </w:r>
    </w:p>
    <w:p w:rsidR="00CF49BF" w:rsidRDefault="00CF49BF" w:rsidP="00CF49BF">
      <w:pPr>
        <w:shd w:val="clear" w:color="auto" w:fill="FFFFFF"/>
        <w:rPr>
          <w:rFonts w:ascii="Verdana" w:hAnsi="Verdana"/>
          <w:color w:val="454545"/>
          <w:sz w:val="19"/>
          <w:szCs w:val="19"/>
        </w:rPr>
      </w:pPr>
      <w:r>
        <w:rPr>
          <w:rStyle w:val="ui-button-text"/>
          <w:rFonts w:ascii="Verdana" w:hAnsi="Verdana"/>
          <w:color w:val="454545"/>
          <w:sz w:val="19"/>
          <w:szCs w:val="19"/>
        </w:rPr>
        <w:t>Назад</w:t>
      </w:r>
    </w:p>
    <w:tbl>
      <w:tblPr>
        <w:tblW w:w="1170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507"/>
        <w:gridCol w:w="332"/>
        <w:gridCol w:w="3533"/>
        <w:gridCol w:w="332"/>
        <w:gridCol w:w="1507"/>
        <w:gridCol w:w="332"/>
        <w:gridCol w:w="3825"/>
        <w:gridCol w:w="332"/>
      </w:tblGrid>
      <w:tr w:rsidR="00CF49BF" w:rsidTr="00CF49BF"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CF49BF" w:rsidRDefault="00CF49BF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CF49BF" w:rsidRDefault="00CF49BF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CF49BF" w:rsidRDefault="00CF49BF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CF49BF" w:rsidRDefault="00CF49BF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CF49BF" w:rsidRDefault="00CF49BF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CF49BF" w:rsidRDefault="00CF49BF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CF49BF" w:rsidRDefault="00CF49BF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CF49BF" w:rsidRDefault="00CF49BF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10-382-00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10-33-93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36-62-00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По способам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</w:t>
            </w: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03-273-99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03-495-02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5264-80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"ПБ ОПО, на которых используются подъемные сооружения"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22-322-02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F49BF" w:rsidRDefault="00CF49B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F49BF" w:rsidRDefault="00CF49B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F49BF" w:rsidRDefault="00CF49B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F49BF" w:rsidRDefault="00CF49BF">
            <w:pPr>
              <w:rPr>
                <w:sz w:val="20"/>
                <w:szCs w:val="20"/>
              </w:rPr>
            </w:pPr>
          </w:p>
        </w:tc>
      </w:tr>
    </w:tbl>
    <w:p w:rsidR="00CF49BF" w:rsidRDefault="00CF49BF" w:rsidP="00CF49BF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1 - 191 из 191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9"/>
          <w:szCs w:val="19"/>
          <w:shd w:val="clear" w:color="auto" w:fill="FFFFFF"/>
        </w:rPr>
        <w:t>1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9"/>
            <w:szCs w:val="19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</w:t>
      </w:r>
    </w:p>
    <w:tbl>
      <w:tblPr>
        <w:tblW w:w="1488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53"/>
        <w:gridCol w:w="2835"/>
        <w:gridCol w:w="3045"/>
        <w:gridCol w:w="8547"/>
      </w:tblGrid>
      <w:tr w:rsidR="00CF49BF" w:rsidTr="00CF49BF"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CF49BF" w:rsidRDefault="00CF49BF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№</w:t>
            </w:r>
          </w:p>
        </w:tc>
        <w:tc>
          <w:tcPr>
            <w:tcW w:w="274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CF49BF" w:rsidRDefault="00CF49BF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14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CF49BF" w:rsidRDefault="00CF49BF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Пункт НТД</w:t>
            </w:r>
          </w:p>
        </w:tc>
        <w:tc>
          <w:tcPr>
            <w:tcW w:w="95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CF49BF" w:rsidRDefault="00CF49BF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Текст вопроса</w:t>
            </w: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1"/>
              <w:gridCol w:w="516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сварщикам, выполняющим сварку и прихватку элементов расчетных металлоконструкций, площадок, перил и лестниц на кране?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способы резки допускается применять при изготовлении элементов металлоконструкций кранов из листового и профильного проката?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сварка элементов кранов на открытом воздухе?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Удаляются ли прихватки перед сваркой металлоконструкций кранов?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производится клеймение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документом определяется место и метод маркировки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предусмотрен объем контроля внешним осмотром и измерением сварных соединений кранов при изготовлении, реконструкции, ремонте и монтаже кранов?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дефектов выявляются при контроле внешним осмотром и измерениями?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Перечислите виды дефектов, определяемые при контроле внешним осмотром и измерениями сварных соединений кранов.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минимальную ширину очистки прилегающих ко шву участков основного металла от шлака, брызг и натеков металла перед внешним осмотром сварных соединений.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подлежит зачистке от шлака, брызг и натеков металла перед внешним осмотром сварного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проводить осмотр сварного соединения только с наружной стороны?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производится устранение дефектов, выявленных при контроле внешним осмотром и измерениями?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5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удаляются дефектные участки сварных швов?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10-33-93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способы сварки допускается применять для изготовления неразъемных звеньев стропов?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10-33-93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сварка при изготовлении кованых крюков?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10-33-93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сварка при изготовлении штампованных крюков?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10-33-93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заваривать трещины, обнаруженные на поверхности крюков и других элементов стропов?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10-33-93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заваривать плены, обнаруженные на поверхности крюков и других элементов стропов?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10-33-93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заваривать расслоения, обнаруженные на поверхности крюков и других элементов стропов?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10-33-93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заваривать волосины, обнаруженные на поверхности крюков и других элементов стропов?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10-33-93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заваривать надрывы, обнаруженные на поверхности крюков и других элементов стропов?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10-33-93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должен располагаться сварной шов при сварке треугольного звена (петли) стропов?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10-33-93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должен располагаться сварной шов при сварке овального кольца стропов?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10-33-93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применение электрической дуговой сварки при изготовлении неразъемных звеньев цепного стропа?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10-33-93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применение электрической контактной сварки оплавлением при изготовлении неразъемных звеньев цепного стропа?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10-33-93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способ сварки рекомендуется применять при изготовлении неразъемных звеньев?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10-33-93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Производится ли разделка кромок на концах заготовок из круглого прутка элементов неразъемных звеньев стропов при выполнении сварных швов ручной дуговой сваркой по ГОСТ 5264?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10-33-93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Производится ли разделка кромок на концах заготовок элементов неразъемных звеньев стропов из круглого прутка диаметром 10 мм при выполнении сварных швов ручной дуговой сваркой по ГОСТ 5264?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10-33-93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угол разделки кромок на концах заготовок из круглого прутка при выполнении сварных швов ручной дуговой сваркой элементов звеньев стропов?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10-33-93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сварка звеньев всех типов до гибки заготовок?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10-33-93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допускаются к сварке звеньев стропов?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10-33-93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5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проверяют размеры сварных швов при ручной дуговой сварке?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2.4.10., 2.5.3., 2.6.3.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Требуется ли производить засверливание концов трещин на отливках из чугуна, стали и цветных металлов при исправлении их сваркой?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2.4.11., 2.5.3., 2.6.3.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Производится ли вырубка дефектного места и разделка его под сварку при исправлении дефектов литья сваркой?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2.4.12., 2.5.3., 2.6.3.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Производится ли зачистка места сварки заподлицо с поверхностью отливки при исправлении дефектов отливок из стали, чугуна и цветных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исправление дефектов чугунного литья сваркой в одном и том же месте?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исправление дефектов стального литья сваркой в одном и том же месте?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правка проката путем наплавки валиков дуговой сваркой?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Каковы требования к обработке кромок деталей после дуговой (воздушной и кислородной) резки перед сваркой?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очистке перед сборкой свариваемых кромок и прилегающих к ним зон металла?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заполнение увеличенных зазоров полосками тонколистового металла до начала общей сборки?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сварщику, выполняющему прихватку элементов сварных соединений при сборке?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сварочные материалы используются для прихватки элементов сварных соединений при сборке, если прихватка и сварка выполняются одним способом?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9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выполнение прихватки и сварки соединений разными видами сварки (например, прихватка вручную, а сварка автоматами или полуавтоматами)?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для временного скрепления деталей выполнять прихватки вне мест расположения сварных швов?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прихваткам, имеющим дефекты?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к установке выводных планок в начале и в конце стыковых швов при сборке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5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должны быть размеры выводных планок?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5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разделка под сварку на выводных планках?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должен быть порядок проведения сварки при использовании для защиты металла от сварочных брызг специальных защитных средств, наносимых на поверхность в жидком виде?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допускаются к выполнению сварочных работ при изготовлении расчетных сварных несущих металлоконструкций и отдельных сборочных единиц грузоподъемных машин?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1"/>
              <w:gridCol w:w="516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сварщики с просроченным удостоверением к выполнению сварочных работ при изготовлении расчетных сварных несущих металлоконструкций?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сварщика при сварке металлоконструкций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должно ставиться клеймо сварщика при выполнении сварочных работ на металлоконструкции несколькими сварщиками?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Ручная дуговая сварка потолочных швов производится электродами диаметром: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в случае вынужденного перерыва в работе разрешается возобновлять сварку?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9"/>
              <w:gridCol w:w="518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выполнение ручной и механизированной сварки без выводных планок?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порядок двусторонней сварки стыковых, угловых и тавровых соединений со сплошным проплавлением?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производится освобождение деталей от закреплений, в случае их применения для выполнения отдельных швов?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3.3.20.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производится удаление выводных планок после окончания сварки?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3.3.20.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1"/>
              <w:gridCol w:w="516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к зачистке сварных брызг внутри металлоконструкций?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перерывы при сварке металлоконструкций при температуре окружающего воздуха ниже минус 5 градусов Цельсия?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возобновления процесса сварки при температуре окружающего воздуха ниже минус 5 градусов Цельсия в случае вынужденного перерыва?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Требуется ли подогрев металла при зачистке корня шва вырубкой зубилом при отрицательной температуре окружающего воздуха?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и в каком количестве должны выдавать сварщику сварочные материалы при сварке в условиях отрицательных температур?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должно производиться удаление дефектных участков швов сварных соединений под заварку?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длине удаляемого дефектного участка сварного шва?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исправление неплотных сварных швов зачеканкой?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сварки должно производиться исправление дефектных участков сварного шва?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производится засверливание концов сквозных трещин в сварных швах перед заваркой?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3.5.10.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исправление дефектного участка сварного шва?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3.5.13., 3.5.14.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из перечисленных дефектов не допускаются в сварных соединениях?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свищи и прожоги в швах сварных соединений стальных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в швах сварных соединений подрезы и наплывы?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13.9.2.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какие участки сварных соединений подвергают визуальному контролю?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13.9.3.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проверяют визуальным контролем и измерением?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13.9.4.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сварного шва выявляются при внешнем осмотре?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каких целей используют балластный реостат на рабочем месте сварщика при работе от многопостового источника питания?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правильное подразделение электродов по виду покрытия по ГОСТ 9466?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9467, п.2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какого класса сталей применяют при сварке (наплавке) электроды типов Э38, Э42, Э46, Э50?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9467, п.2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какого класса сталей применяют при сварке (наплавке) электроды типов Э55, Э60?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9467, п.2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обозначает в маркировке типов электродов буква "А", например Э42А?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производят прокалку электродов?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роль играют газообразующие вещества в электродном покрытии?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9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роль шлакообразующих веществ в электродном покрытии?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роль легирующих элементов в электродном покрытии?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роль связующих компонентов в электродном покрытии?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 каких условий выбирают диаметр электрода?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требования к заварке кратера, которые рекомендуется выполнять при ручной дуговой сварке (наплавке) покрытыми электродами перед гашением дуги.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За счет чего осуществляется защита расплавленного металла от воздуха при сварке электродами с целлюлозным видом покрытия?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вольтамперную характеристику должен иметь источник питания для ручной дуговой сварки покрытыми электродами?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из указанных положений обеспечивается более глубокое проплавление?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выполнить для предотвращения вытекания металла из сварочной ванны при сварке в потолочном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Электроды с каким видом покрытия обеспечивают минимальное содержание кислорода и азота в наплавленном металле?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Электроды с каким видом покрытия одинаковой толщины образуют минимальное количество шлака?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9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9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9"/>
              <w:gridCol w:w="518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виды аттестации сварщиков.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9"/>
              <w:gridCol w:w="518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9"/>
              <w:gridCol w:w="518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1.15.6, приложение 17, табл.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Перечислите виды покрытия электродов, на которые распространяется аттестация сварщика, аттестованного по ручной дуговой сварке электродами с основным покрытием.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 xml:space="preserve">Список </w:t>
                  </w: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1.15.1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1.13.4.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9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6"/>
              <w:gridCol w:w="531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5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выбирать конструктивные элементы подготовленных кромок и размеры шва при сварке стыковых соединений деталей с толщинами 6 и 8 мм?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выбирать конструктивные элементы подготовленных кромок и размеры шва при сварке стыковых соединений деталей с толщинами 6 и 10 мм?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достигается плавный переход от одной детали к другой при сварке стыковых соединений деталей с толщинами 22 и 25 мм?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допустимую величину смещения свариваемых кромок относи-тельно друг друга для деталей толщиной до 4 мм перед сваркой?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допустимую величину смещения свариваемых кромок относи-тельно друг друга для деталей толщиной от 10 до 100 мм перед сваркой?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изменение размера усиления сварного шва (g и g1) допускается при сварке в положениях, отличных от нижнего?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5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размер катета должен быть для деталей толщиной до 3 мм?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5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размер катета должен быть для деталей толщиной свыше 3 мм?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размер выпуклости или вогнутости допускается при выполнении углового шва?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допускается увеличение размеров швов от установленных ГОСТ 5264-80?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сварщикам, выполняющим сварку металлоконструкций крана?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сварные соединения подлежат визуальному контролю и измерению?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визуальный контроль и измерение сварных соединений производить только с наружной стороны?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наружных дефектов выявляются при визуальном контроле и измерении сварных соединений металлоконструкций подъемных сооружений?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производить ремонт одного и того же участка сварного соединения с применением сварки?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7.6.1б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Через какой промежуток времени после прокаливания электродов следует производить сварку?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 xml:space="preserve">Список </w:t>
                  </w: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9.2.1.1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Укажите последовательность устранения трещин по основному металлу в элементах </w:t>
                  </w:r>
                  <w:r>
                    <w:rPr>
                      <w:color w:val="2775C7"/>
                      <w:sz w:val="19"/>
                      <w:szCs w:val="19"/>
                    </w:rPr>
                    <w:lastRenderedPageBreak/>
                    <w:t>металлоконструкций из углеродистых и низколегированных сталей…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9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следует производить разделку трещин в элементах металлоконструк-ций из высокопрочных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заварке трещины, ограниченной краем детали и одним засверленным разгрузочным отверстием, возбуждать дугу и заканчивать сварку следует…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устранении трещин, проходящих вдоль сварных швов или их около-шовной зоны шов должен быть удален механическим способом…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9.4.11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исправление дефектного сварного соединения в одном и том же месте?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ФНП устанавливают требования: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Требования ФНП обязательны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9"/>
                      <w:szCs w:val="19"/>
                    </w:rPr>
                    <w:lastRenderedPageBreak/>
                    <w:t>г.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5"/>
              <w:gridCol w:w="53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F49BF" w:rsidTr="00CF49BF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F49BF">
              <w:tc>
                <w:tcPr>
                  <w:tcW w:w="237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F49BF">
              <w:tc>
                <w:tcPr>
                  <w:tcW w:w="8955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600" w:type="dxa"/>
                  <w:hideMark/>
                </w:tcPr>
                <w:p w:rsidR="00CF49BF" w:rsidRDefault="00CF49BF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F49BF" w:rsidRDefault="00CF49BF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</w:tbl>
    <w:p w:rsidR="00C46131" w:rsidRPr="00CF49BF" w:rsidRDefault="00C46131" w:rsidP="00CF49BF"/>
    <w:sectPr w:rsidR="00C46131" w:rsidRPr="00CF49BF" w:rsidSect="00C75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10"/>
  <w:displayHorizontalDrawingGridEvery w:val="2"/>
  <w:characterSpacingControl w:val="doNotCompress"/>
  <w:compat/>
  <w:rsids>
    <w:rsidRoot w:val="00C75401"/>
    <w:rsid w:val="008E64DE"/>
    <w:rsid w:val="00C46131"/>
    <w:rsid w:val="00C75401"/>
    <w:rsid w:val="00CF4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131"/>
  </w:style>
  <w:style w:type="paragraph" w:styleId="4">
    <w:name w:val="heading 4"/>
    <w:basedOn w:val="a"/>
    <w:link w:val="40"/>
    <w:uiPriority w:val="9"/>
    <w:qFormat/>
    <w:rsid w:val="00C7540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754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C75401"/>
    <w:rPr>
      <w:b/>
      <w:bCs/>
    </w:rPr>
  </w:style>
  <w:style w:type="character" w:customStyle="1" w:styleId="ui-button-icon-primary">
    <w:name w:val="ui-button-icon-primary"/>
    <w:basedOn w:val="a0"/>
    <w:rsid w:val="00C75401"/>
  </w:style>
  <w:style w:type="character" w:customStyle="1" w:styleId="ui-button-text">
    <w:name w:val="ui-button-text"/>
    <w:basedOn w:val="a0"/>
    <w:rsid w:val="00C75401"/>
  </w:style>
  <w:style w:type="character" w:customStyle="1" w:styleId="apple-converted-space">
    <w:name w:val="apple-converted-space"/>
    <w:basedOn w:val="a0"/>
    <w:rsid w:val="00C75401"/>
  </w:style>
  <w:style w:type="character" w:styleId="a4">
    <w:name w:val="Hyperlink"/>
    <w:basedOn w:val="a0"/>
    <w:uiPriority w:val="99"/>
    <w:semiHidden/>
    <w:unhideWhenUsed/>
    <w:rsid w:val="00C7540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75401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691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181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4168</Words>
  <Characters>23763</Characters>
  <Application>Microsoft Office Word</Application>
  <DocSecurity>0</DocSecurity>
  <Lines>198</Lines>
  <Paragraphs>55</Paragraphs>
  <ScaleCrop>false</ScaleCrop>
  <Company>ЗАО "ЦТБ и Д "Полисервис"</Company>
  <LinksUpToDate>false</LinksUpToDate>
  <CharactersWithSpaces>27876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2019-12-25T06:29:00Z</dcterms:created>
  <dcterms:modified xsi:type="dcterms:W3CDTF">2021-03-22T08:49:00Z</dcterms:modified>
</cp:coreProperties>
</file>